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CellSpacing w:w="0" w:type="dxa"/>
        <w:shd w:val="clear" w:color="auto" w:fill="FFFFFF"/>
        <w:tblCellMar>
          <w:left w:w="0" w:type="dxa"/>
          <w:right w:w="0" w:type="dxa"/>
        </w:tblCellMar>
        <w:tblLook w:val="04A0" w:firstRow="1" w:lastRow="0" w:firstColumn="1" w:lastColumn="0" w:noHBand="0" w:noVBand="1"/>
      </w:tblPr>
      <w:tblGrid>
        <w:gridCol w:w="4361"/>
        <w:gridCol w:w="5387"/>
      </w:tblGrid>
      <w:tr w:rsidR="00DF4D86" w:rsidRPr="00DF4D86" w:rsidTr="00F52A74">
        <w:trPr>
          <w:tblCellSpacing w:w="0" w:type="dxa"/>
        </w:trPr>
        <w:tc>
          <w:tcPr>
            <w:tcW w:w="4361" w:type="dxa"/>
            <w:shd w:val="clear" w:color="auto" w:fill="FFFFFF"/>
            <w:tcMar>
              <w:top w:w="0" w:type="dxa"/>
              <w:left w:w="108" w:type="dxa"/>
              <w:bottom w:w="0" w:type="dxa"/>
              <w:right w:w="108" w:type="dxa"/>
            </w:tcMar>
            <w:hideMark/>
          </w:tcPr>
          <w:p w:rsidR="00F52A74" w:rsidRDefault="00DF4D86" w:rsidP="00DF4D86">
            <w:pPr>
              <w:spacing w:before="120" w:after="120" w:line="234" w:lineRule="atLeast"/>
              <w:jc w:val="center"/>
              <w:rPr>
                <w:rFonts w:ascii="Times New Roman" w:eastAsia="Times New Roman" w:hAnsi="Times New Roman" w:cs="Times New Roman"/>
                <w:b/>
                <w:bCs/>
                <w:color w:val="000000"/>
                <w:sz w:val="28"/>
                <w:szCs w:val="28"/>
              </w:rPr>
            </w:pPr>
            <w:r w:rsidRPr="00DF4D86">
              <w:rPr>
                <w:rFonts w:ascii="Times New Roman" w:eastAsia="Times New Roman" w:hAnsi="Times New Roman" w:cs="Times New Roman"/>
                <w:b/>
                <w:bCs/>
                <w:color w:val="000000"/>
                <w:sz w:val="28"/>
                <w:szCs w:val="28"/>
              </w:rPr>
              <w:t xml:space="preserve">BAN CHẤP HÀNH </w:t>
            </w:r>
          </w:p>
          <w:p w:rsidR="00DF4D86" w:rsidRPr="00DF4D86" w:rsidRDefault="00DF4D86" w:rsidP="00DF4D86">
            <w:pPr>
              <w:spacing w:before="120" w:after="120" w:line="234" w:lineRule="atLeast"/>
              <w:jc w:val="center"/>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TRUNG ƯƠNG</w:t>
            </w:r>
            <w:r w:rsidRPr="00DF4D86">
              <w:rPr>
                <w:rFonts w:ascii="Times New Roman" w:eastAsia="Times New Roman" w:hAnsi="Times New Roman" w:cs="Times New Roman"/>
                <w:b/>
                <w:bCs/>
                <w:color w:val="000000"/>
                <w:sz w:val="28"/>
                <w:szCs w:val="28"/>
              </w:rPr>
              <w:br/>
              <w:t>*</w:t>
            </w:r>
          </w:p>
        </w:tc>
        <w:tc>
          <w:tcPr>
            <w:tcW w:w="5387" w:type="dxa"/>
            <w:shd w:val="clear" w:color="auto" w:fill="FFFFFF"/>
            <w:tcMar>
              <w:top w:w="0" w:type="dxa"/>
              <w:left w:w="108" w:type="dxa"/>
              <w:bottom w:w="0" w:type="dxa"/>
              <w:right w:w="108" w:type="dxa"/>
            </w:tcMar>
            <w:hideMark/>
          </w:tcPr>
          <w:p w:rsidR="00DF4D86" w:rsidRPr="00DF4D86" w:rsidRDefault="00DF4D86" w:rsidP="00DF4D86">
            <w:pPr>
              <w:spacing w:before="120" w:after="120" w:line="234" w:lineRule="atLeast"/>
              <w:jc w:val="center"/>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ĐẢNG CỘNG SẢN VIỆT NAM</w:t>
            </w:r>
            <w:r w:rsidRPr="00DF4D86">
              <w:rPr>
                <w:rFonts w:ascii="Times New Roman" w:eastAsia="Times New Roman" w:hAnsi="Times New Roman" w:cs="Times New Roman"/>
                <w:b/>
                <w:bCs/>
                <w:color w:val="000000"/>
                <w:sz w:val="28"/>
                <w:szCs w:val="28"/>
              </w:rPr>
              <w:br/>
              <w:t>---------------</w:t>
            </w:r>
          </w:p>
        </w:tc>
      </w:tr>
      <w:tr w:rsidR="00DF4D86" w:rsidRPr="00DF4D86" w:rsidTr="00F52A74">
        <w:trPr>
          <w:tblCellSpacing w:w="0" w:type="dxa"/>
        </w:trPr>
        <w:tc>
          <w:tcPr>
            <w:tcW w:w="4361" w:type="dxa"/>
            <w:shd w:val="clear" w:color="auto" w:fill="FFFFFF"/>
            <w:tcMar>
              <w:top w:w="0" w:type="dxa"/>
              <w:left w:w="108" w:type="dxa"/>
              <w:bottom w:w="0" w:type="dxa"/>
              <w:right w:w="108" w:type="dxa"/>
            </w:tcMar>
            <w:hideMark/>
          </w:tcPr>
          <w:p w:rsidR="00DF4D86" w:rsidRPr="00DF4D86" w:rsidRDefault="00DF4D86" w:rsidP="00DF4D86">
            <w:pPr>
              <w:spacing w:before="120" w:after="120" w:line="234" w:lineRule="atLeast"/>
              <w:jc w:val="center"/>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Số: 21-KL/TW</w:t>
            </w:r>
          </w:p>
        </w:tc>
        <w:tc>
          <w:tcPr>
            <w:tcW w:w="5387" w:type="dxa"/>
            <w:shd w:val="clear" w:color="auto" w:fill="FFFFFF"/>
            <w:tcMar>
              <w:top w:w="0" w:type="dxa"/>
              <w:left w:w="108" w:type="dxa"/>
              <w:bottom w:w="0" w:type="dxa"/>
              <w:right w:w="108" w:type="dxa"/>
            </w:tcMar>
            <w:hideMark/>
          </w:tcPr>
          <w:p w:rsidR="00DF4D86" w:rsidRPr="00DF4D86" w:rsidRDefault="00DF4D86" w:rsidP="00DF4D86">
            <w:pPr>
              <w:spacing w:before="120" w:after="120" w:line="234" w:lineRule="atLeast"/>
              <w:jc w:val="right"/>
              <w:rPr>
                <w:rFonts w:ascii="Times New Roman" w:eastAsia="Times New Roman" w:hAnsi="Times New Roman" w:cs="Times New Roman"/>
                <w:color w:val="000000"/>
                <w:sz w:val="28"/>
                <w:szCs w:val="28"/>
              </w:rPr>
            </w:pPr>
            <w:r w:rsidRPr="00DF4D86">
              <w:rPr>
                <w:rFonts w:ascii="Times New Roman" w:eastAsia="Times New Roman" w:hAnsi="Times New Roman" w:cs="Times New Roman"/>
                <w:i/>
                <w:iCs/>
                <w:color w:val="000000"/>
                <w:sz w:val="28"/>
                <w:szCs w:val="28"/>
              </w:rPr>
              <w:t>Hà Nội, ngày 25 tháng 10 năm 2021</w:t>
            </w:r>
          </w:p>
        </w:tc>
      </w:tr>
    </w:tbl>
    <w:p w:rsidR="00DF4D86" w:rsidRPr="00DF4D86" w:rsidRDefault="00DF4D86" w:rsidP="00DF4D8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 </w:t>
      </w:r>
    </w:p>
    <w:p w:rsidR="00DF4D86" w:rsidRPr="00DF4D86" w:rsidRDefault="00DF4D86" w:rsidP="00DF4D8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F4D86">
        <w:rPr>
          <w:rFonts w:ascii="Times New Roman" w:eastAsia="Times New Roman" w:hAnsi="Times New Roman" w:cs="Times New Roman"/>
          <w:b/>
          <w:bCs/>
          <w:color w:val="000000"/>
          <w:sz w:val="28"/>
          <w:szCs w:val="28"/>
        </w:rPr>
        <w:t>KẾT LUẬN</w:t>
      </w:r>
      <w:bookmarkEnd w:id="0"/>
    </w:p>
    <w:p w:rsidR="00DF4D86" w:rsidRPr="00DF4D86" w:rsidRDefault="00DF4D86" w:rsidP="00DF4D8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DF4D86">
        <w:rPr>
          <w:rFonts w:ascii="Times New Roman" w:eastAsia="Times New Roman" w:hAnsi="Times New Roman" w:cs="Times New Roman"/>
          <w:color w:val="000000"/>
          <w:sz w:val="28"/>
          <w:szCs w:val="28"/>
        </w:rPr>
        <w:t>HỘI NGHỊ LẦN THỨ TƯ</w:t>
      </w:r>
      <w:bookmarkEnd w:id="1"/>
    </w:p>
    <w:p w:rsidR="00DF4D86" w:rsidRPr="00DF4D86" w:rsidRDefault="00DF4D86" w:rsidP="00DF4D8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_name"/>
      <w:r w:rsidRPr="00DF4D86">
        <w:rPr>
          <w:rFonts w:ascii="Times New Roman" w:eastAsia="Times New Roman" w:hAnsi="Times New Roman" w:cs="Times New Roman"/>
          <w:color w:val="000000"/>
          <w:sz w:val="28"/>
          <w:szCs w:val="28"/>
        </w:rPr>
        <w:t>BAN CHẤP HÀNH TRUNG ƯƠNG ĐẢNG KHOÁ XIII</w:t>
      </w:r>
      <w:bookmarkEnd w:id="2"/>
    </w:p>
    <w:p w:rsidR="00DF4D86" w:rsidRPr="00DF4D86" w:rsidRDefault="00DF4D86" w:rsidP="00DF4D86">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loai_1_name_name_name"/>
      <w:r w:rsidRPr="00DF4D86">
        <w:rPr>
          <w:rFonts w:ascii="Times New Roman" w:eastAsia="Times New Roman" w:hAnsi="Times New Roman" w:cs="Times New Roman"/>
          <w:color w:val="000000"/>
          <w:sz w:val="28"/>
          <w:szCs w:val="28"/>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bookmarkEnd w:id="3"/>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Năm năm qua, dưới sự lãnh đạo, chỉ đạo tập trung, quyết liệt, thường xuyên, liên tục, có trọng tâm, trọng điểm của các cấp uỷ, tổ chức đảng, Nghị quyết Trung ương 4 khoá XII về xây dựng Đảng (gọi tắt là Nghị quyết Trung ương 4) đã được triển khai thực hiện nghiêm túc, toàn diện, đồng bộ, thống nhất, thực sự đi vào cuộc sống, có nhiều bước đột phá quan trọng, tạo sự chuyển biến tích cực trong công tác xây dựng, chỉnh đốn Đảng, nâng cao năng lực lãnh đạo, sức chiến đấu, sự đoàn kết thống nhất trong Đảng, củng cố niềm tin của cán bộ, đảng viên và nhân dân đối với Đảng, Nhà nước và chế độ. Nhận thức, trách nhiệm của cấp uỷ, tổ chức đảng, cán bộ, đảng viên về công tác xây dựng, chỉnh đốn Đảng được nâng lên; nhận diện sâu sắc, đầy đủ hơn các biểu hiện suy thoái, "tự diễn biến", "tự chuyển hoá"; đẩy mạnh tự phê bình và phê bình; kết hợp hài hoà giữa "xây" và "chống". Nhiều tấm gương điển hình, tiên tiến được nhân rộng, lan toả trong đời sống xã hội, đồng thời xử lý kịp thời, nghiêm minh, khách quan những cán bộ, đảng viên vi phạm kỷ luật đảng, vi phạm pháp luật; tăng cường kỷ luật, kỷ cương trong Đảng và xã hội, có tác dụng cảnh báo, răn đe, phòng ngừa chung. Huy động được sức mạnh tổng hợp của hệ thống chính trị và sự đồng tình, ủng hộ của nhân dân tham gia xây dựng Đảng, đấu tranh phòng, chống tham nhũng, tiêu cực, ngăn chặn, đẩy lùi tình trạng suy thoái, "tự diễn biến", "tự chuyển hoá". Kết quả thực hiện Nghị quyết Trung ương 4 không chỉ nâng cao chất lượng tổ chức đảng, đảng viên mà còn góp phần rất quan trọng thực hiện nhiệm vụ phát triển kinh tế - xã hội, bảo đảm quốc phòng, an ninh của đất nước.</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Tuy nhiên, việc thực hiện Nghị quyết Trung ương 4 vẫn còn hạn chế, khuyết điểm: Một bộ phận cán bộ, đảng viên, trong đó có cả cán bộ lãnh đạo, quản lý nhận thức chưa đầy đủ tính chất, tầm quan trọng của công tác xây dựng, chỉnh đốn Đảng; chưa nêu cao tinh thần trách nhiệm, thiếu gương mẫu</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 xml:space="preserve">phai nhạt lý tưởng, giảm sút ý chí, sa vào chủ nghĩa cá nhân, nói chưa đi đôi với làm, vi phạm kỷ luật đảng, vi phạm pháp luật. Năng lực lãnh đạo, sức chiến đấu, tự phê bình và phê bình, công tác kiểm tra, giám sát của nhiều tổ chức đảng còn hạn chế. Cơ chế kiểm soát quyền lực và chế tài xử lý vi phạm ở nhiều lĩnh vực chưa có hoặc có nhưng chưa cụ thể, hiệu quả thực thi thấp. Hoạt động giám sát của Mặt trận Tổ quốc Việt Nam, các tổ chức chính trị - xã hội và nhân dân đối với việc tu dưỡng, rèn luyện đạo đức của cán bộ, đảng viên chưa hiệu quả; chưa phát huy đầy đủ sức mạnh tổng hợp của hệ </w:t>
      </w:r>
      <w:r w:rsidRPr="00DF4D86">
        <w:rPr>
          <w:rFonts w:ascii="Times New Roman" w:eastAsia="Times New Roman" w:hAnsi="Times New Roman" w:cs="Times New Roman"/>
          <w:color w:val="000000"/>
          <w:sz w:val="28"/>
          <w:szCs w:val="28"/>
        </w:rPr>
        <w:lastRenderedPageBreak/>
        <w:t>thống chính trị trong việc bảo vệ nền tảng tư tưởng của Đảng, đấu tranh phản bác các quan điểm sai trái, thù địch...</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Nguyên nhân chủ yếu của hạn chế, khuyết điểm là do một số cấp uỷ, tổ chức đảng, cán bộ lãnh đạo, quản lý, nhất là người đứng đầu chưa nhận diện đầy đủ mức độ suy thoái, "tự diễn biến", "tự chuyển hoá" tại địa phương, cơ quan, đơn vị mình; chưa quyết tâm và có biện pháp chỉ đạo đủ mạnh, còn thụ động, trông chờ vào sự chỉ đạo, hướng dẫn của cấp trên; không thực hiện nghiêm nguyên tắc tập trung dân chủ, chưa gương mẫu, mất đoàn kết nội bộ, chưa thẳng thắn đấu tranh với những biểu hiện suy thoái, "tự diễn biến", "tự chuyển hoá", thậm chí còn cục bộ, lợi ích nhóm, bị cám dỗ bởi lợi ích vật chất, thờ ơ, vô cảm trước khó khăn, bức xúc của nhân dân.</w:t>
      </w:r>
    </w:p>
    <w:p w:rsidR="00DF4D86" w:rsidRPr="00DF4D86" w:rsidRDefault="00DF4D86" w:rsidP="007A54F9">
      <w:pPr>
        <w:shd w:val="clear" w:color="auto" w:fill="FFFFFF"/>
        <w:spacing w:after="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Bước vào giai đoạn phát triển mới, đất nước ta tiếp tục phải đối mặt với nhiều khó khăn, thách thức, bốn nguy cơ</w:t>
      </w:r>
      <w:hyperlink r:id="rId5" w:anchor="_ftn1" w:tooltip="" w:history="1">
        <w:r w:rsidRPr="00DF4D86">
          <w:rPr>
            <w:rFonts w:ascii="Times New Roman" w:eastAsia="Times New Roman" w:hAnsi="Times New Roman" w:cs="Times New Roman"/>
            <w:color w:val="000000"/>
            <w:sz w:val="28"/>
            <w:szCs w:val="28"/>
          </w:rPr>
          <w:t>[1]</w:t>
        </w:r>
      </w:hyperlink>
      <w:r w:rsidRPr="00DF4D86">
        <w:rPr>
          <w:rFonts w:ascii="Times New Roman" w:eastAsia="Times New Roman" w:hAnsi="Times New Roman" w:cs="Times New Roman"/>
          <w:color w:val="000000"/>
          <w:sz w:val="28"/>
          <w:szCs w:val="28"/>
        </w:rPr>
        <w:t> mà Đảng đã chỉ ra vẫn đang hiện hữu, có mặt còn gay gắt hơn; tình trạng suy thoái về tư tưởng chính trị, đạo đức, lối sống, "tự diễn biến", "tự chuyển hoá" còn diễn biến phức tạp. Vì vậy, đòi hỏi phải đặc biệt coi trọng và đưa công tác xây dựng, chỉnh đốn Đảng lên tầm cao mới, gắn liền với xây dựng hệ thống chính trị trong sạch, vững mạnh. Đây là nhiệm vụ có ý nghĩa sống còn đối với sự tồn vong của Đảng và chế độ xã hội chủ nghĩa ở nước ta. Ban Chấp hành Trung ương quyết định đẩy mạnh công tác xây dựng, chỉnh đốn Đảng và hệ thống chính trị; kiên quyết ngăn chặn, đẩy lùi, xử lý nghiêm cán bộ, đảng viên suy thoái về tư tưởng chính trị, đạo đức, lối sống, biểu hiện "tự diễn biến", "tự chuyển hoá" và yêu cầu các cấp uỷ, tổ chức đảng tập trung lãnh đạo, chỉ đạo thực hiện đồng bộ các mục tiêu, nhiệm vụ, giải pháp chủ yếu sau:</w:t>
      </w:r>
    </w:p>
    <w:p w:rsidR="00DF4D86" w:rsidRPr="00DF4D86" w:rsidRDefault="00DF4D86" w:rsidP="00DF4D86">
      <w:pPr>
        <w:shd w:val="clear" w:color="auto" w:fill="FFFFFF"/>
        <w:spacing w:after="0" w:line="234" w:lineRule="atLeast"/>
        <w:rPr>
          <w:rFonts w:ascii="Times New Roman" w:eastAsia="Times New Roman" w:hAnsi="Times New Roman" w:cs="Times New Roman"/>
          <w:color w:val="000000"/>
          <w:sz w:val="28"/>
          <w:szCs w:val="28"/>
        </w:rPr>
      </w:pPr>
      <w:bookmarkStart w:id="4" w:name="muc_1"/>
      <w:r w:rsidRPr="00DF4D86">
        <w:rPr>
          <w:rFonts w:ascii="Times New Roman" w:eastAsia="Times New Roman" w:hAnsi="Times New Roman" w:cs="Times New Roman"/>
          <w:b/>
          <w:bCs/>
          <w:color w:val="000000"/>
          <w:sz w:val="28"/>
          <w:szCs w:val="28"/>
        </w:rPr>
        <w:t>I- MỤC TIÊU, NHIỆM VỤ VÀ GIẢI PHÁP</w:t>
      </w:r>
      <w:bookmarkEnd w:id="4"/>
    </w:p>
    <w:p w:rsidR="00DF4D86" w:rsidRPr="00DF4D86" w:rsidRDefault="00DF4D86" w:rsidP="00DF4D86">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DF4D86">
        <w:rPr>
          <w:rFonts w:ascii="Times New Roman" w:eastAsia="Times New Roman" w:hAnsi="Times New Roman" w:cs="Times New Roman"/>
          <w:b/>
          <w:bCs/>
          <w:color w:val="000000"/>
          <w:sz w:val="28"/>
          <w:szCs w:val="28"/>
        </w:rPr>
        <w:t>1. Mục tiêu</w:t>
      </w:r>
      <w:bookmarkEnd w:id="5"/>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Đẩy mạnh công tác</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xây dựng, chỉnh đốn Đảng và hệ thống chính trị nhằm nâng cao năng lực lãnh đạo, năng lực cầm quyền, sức chiến đấu của Đảng; hiệu lực, hiệu quả hoạt động của Nhà nước; đổi mới nội dung, phương thức và nâng cao chất lượng, hiệu quả hoạt động của Mặt trận Tổ quốc Việt Nam và các tổ chức chính trị - xã hội. Kiên quyết đấu tranh chống chủ nghĩa cá nhân, ngăn chặn, đẩy lùi, xử lý nghiêm cán bộ, đảng viên suy thoái về tư tưởng chính trị, đạo đức, lối sống, biểu hiện "tự diễn biến", "tự chuyển hoá"; kết hợp chặt chẽ, hài hoà giữa "xây" và "chống", xây là nhiệm vụ cơ bản, chiến lược, lâu dài, chống là nhiệm vụ quan trọng, cấp bách, thường xuyên. Tạo bước phát triển mới của Đảng về trí tuệ, bản lĩnh chính trị, thực sự là đạo đức, là văn minh, ngày càng gắn bó mật thiết với nhân dân, ngày càng được nhân dân tin tưởng; đủ uy tín và năng lực lãnh đạo thực hiện thắng lợi Nghị quyết Đại hội XIII của Đảng và sự nghiệp xây dựng và bảo vệ Tổ quốc.</w:t>
      </w:r>
    </w:p>
    <w:p w:rsidR="00DF4D86" w:rsidRPr="00DF4D86" w:rsidRDefault="00DF4D86" w:rsidP="00DF4D86">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DF4D86">
        <w:rPr>
          <w:rFonts w:ascii="Times New Roman" w:eastAsia="Times New Roman" w:hAnsi="Times New Roman" w:cs="Times New Roman"/>
          <w:b/>
          <w:bCs/>
          <w:color w:val="000000"/>
          <w:sz w:val="28"/>
          <w:szCs w:val="28"/>
        </w:rPr>
        <w:t>2. Nhiệm vụ và giải pháp chủ yếu</w:t>
      </w:r>
      <w:bookmarkEnd w:id="6"/>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2.1. Tiếp tục đổi mới, nâng cao chất lượng công tác chính trị, tư tưởng, tự phê bình và phê bình</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lang w:val="de-DE"/>
        </w:rPr>
        <w:t xml:space="preserve">Tăng cường đổi mới nội dung, phương thức và nâng cao chất lượng công tác giáo dục chính trị, tư tưởng, tạo sự chuyển biến tích cực trong nhận thức và hành động của cán bộ, đảng viên về tầm quan trọng của nghiên cứu, học tập lý luận chính trị, đề cao trách nhiệm tự học, tự nghiên cứu của cá nhân; xây dựng chế độ học tập, </w:t>
      </w:r>
      <w:r w:rsidRPr="00DF4D86">
        <w:rPr>
          <w:rFonts w:ascii="Times New Roman" w:eastAsia="Times New Roman" w:hAnsi="Times New Roman" w:cs="Times New Roman"/>
          <w:color w:val="000000"/>
          <w:sz w:val="28"/>
          <w:szCs w:val="28"/>
          <w:lang w:val="de-DE"/>
        </w:rPr>
        <w:lastRenderedPageBreak/>
        <w:t>bồi dưỡng lý luận chính trị định kỳ, thường xuyên đối với cán bộ lãnh đạo, quản lý. Nâng cao chất lượng sinh hoạt của tổ chức đảng, </w:t>
      </w:r>
      <w:r w:rsidRPr="00DF4D86">
        <w:rPr>
          <w:rFonts w:ascii="Times New Roman" w:eastAsia="Times New Roman" w:hAnsi="Times New Roman" w:cs="Times New Roman"/>
          <w:color w:val="000000"/>
          <w:sz w:val="28"/>
          <w:szCs w:val="28"/>
        </w:rPr>
        <w:t>các tổ chức chính trị - xã hội</w:t>
      </w:r>
      <w:r w:rsidRPr="00DF4D86">
        <w:rPr>
          <w:rFonts w:ascii="Times New Roman" w:eastAsia="Times New Roman" w:hAnsi="Times New Roman" w:cs="Times New Roman"/>
          <w:color w:val="000000"/>
          <w:sz w:val="28"/>
          <w:szCs w:val="28"/>
          <w:lang w:val="de-DE"/>
        </w:rPr>
        <w:t>, nhất là cấp uỷ, thường vụ cấp uỷ, đề cao và thực hiện nghiêm tự phê bình và phê bình từ Trung ương đến chi bộ, </w:t>
      </w:r>
      <w:r w:rsidRPr="00DF4D86">
        <w:rPr>
          <w:rFonts w:ascii="Times New Roman" w:eastAsia="Times New Roman" w:hAnsi="Times New Roman" w:cs="Times New Roman"/>
          <w:color w:val="000000"/>
          <w:sz w:val="28"/>
          <w:szCs w:val="28"/>
        </w:rPr>
        <w:t>khắc phục tình trạng nể nang, né tránh, ngại va chạm, "dĩ hoà vi quý". Kịp thời phát hiện và</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lang w:val="de-DE"/>
        </w:rPr>
        <w:t>kiên quyết đấu tranh ngăn chặn biểu hiện suy thoái, </w:t>
      </w:r>
      <w:r w:rsidRPr="00DF4D86">
        <w:rPr>
          <w:rFonts w:ascii="Times New Roman" w:eastAsia="Times New Roman" w:hAnsi="Times New Roman" w:cs="Times New Roman"/>
          <w:color w:val="000000"/>
          <w:sz w:val="28"/>
          <w:szCs w:val="28"/>
        </w:rPr>
        <w:t>"tự diễn biến", "tự chuyển hoá". Tiến hành đồng thời việc </w:t>
      </w:r>
      <w:r w:rsidRPr="00DF4D86">
        <w:rPr>
          <w:rFonts w:ascii="Times New Roman" w:eastAsia="Times New Roman" w:hAnsi="Times New Roman" w:cs="Times New Roman"/>
          <w:color w:val="000000"/>
          <w:sz w:val="28"/>
          <w:szCs w:val="28"/>
          <w:lang w:val="de-DE"/>
        </w:rPr>
        <w:t>học tập và làm theo tư tưởng, đạo đức, phong cách Hồ Chí Minh với công tác xây dựng, chỉnh đốn Đảng và hệ thống chính trị trong sạch, vững mạnh. Xác định đây là nhiệm vụ thường xuyên của mỗi cấp uỷ, tổ chức đảng, của hệ thống chính trị và mỗi cán bộ, đảng viên; học tập và </w:t>
      </w:r>
      <w:r w:rsidRPr="00DF4D86">
        <w:rPr>
          <w:rFonts w:ascii="Times New Roman" w:eastAsia="Times New Roman" w:hAnsi="Times New Roman" w:cs="Times New Roman"/>
          <w:color w:val="000000"/>
          <w:sz w:val="28"/>
          <w:szCs w:val="28"/>
        </w:rPr>
        <w:t>"làm theo" </w:t>
      </w:r>
      <w:r w:rsidRPr="00DF4D86">
        <w:rPr>
          <w:rFonts w:ascii="Times New Roman" w:eastAsia="Times New Roman" w:hAnsi="Times New Roman" w:cs="Times New Roman"/>
          <w:color w:val="000000"/>
          <w:sz w:val="28"/>
          <w:szCs w:val="28"/>
          <w:lang w:val="de-DE"/>
        </w:rPr>
        <w:t>Bác bằng</w:t>
      </w:r>
      <w:r w:rsidRPr="00DF4D86">
        <w:rPr>
          <w:rFonts w:ascii="Times New Roman" w:eastAsia="Times New Roman" w:hAnsi="Times New Roman" w:cs="Times New Roman"/>
          <w:i/>
          <w:iCs/>
          <w:color w:val="000000"/>
          <w:sz w:val="28"/>
          <w:szCs w:val="28"/>
          <w:lang w:val="de-DE"/>
        </w:rPr>
        <w:t> </w:t>
      </w:r>
      <w:r w:rsidRPr="00DF4D86">
        <w:rPr>
          <w:rFonts w:ascii="Times New Roman" w:eastAsia="Times New Roman" w:hAnsi="Times New Roman" w:cs="Times New Roman"/>
          <w:color w:val="000000"/>
          <w:sz w:val="28"/>
          <w:szCs w:val="28"/>
          <w:lang w:val="de-DE"/>
        </w:rPr>
        <w:t>những hành động cụ thể, hằng ngày, bằng sự nêu gương của cán bộ, đảng viên, đoàn viên, hội viên tạo sự lan toả tích cực trong Đảng và toàn xã hội.</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lang w:val="de-DE"/>
        </w:rPr>
        <w:t>Kiên định chủ nghĩa Mác - Lênin, tư tưởng Hồ Chí Minh; tiếp tục nghiên cứu phát triển, vận dụng sáng tạo chủ nghĩa Mác - Lênin, tư tưởng Hồ Chí Minh phù hợp thực tiễn Việt Nam. Đẩy mạnh công tác nghiên cứu lý luận, tổng kết thực tiễn, tham khảo kinh nghiệm quốc tế xây dựng cơ sở khoa học vững chắc cho việc hoạch định, thực thi chủ trương, đường lối của Đảng, chính sách, pháp luật của Nhà nước. Tăng cường bảo vệ nền tảng tư tưởng của Đảng, phát huy vai trò, trách nhiệm của tổ chức đảng, cơ quan, tổ chức trong hệ thống chính trị, các cơ quan báo chí và nhân dân trong bảo vệ nền tảng tư tưởng của Đảng, đấu tranh phản bác các quan điểm sai trái, thù địch. </w:t>
      </w:r>
      <w:r w:rsidRPr="00DF4D86">
        <w:rPr>
          <w:rFonts w:ascii="Times New Roman" w:eastAsia="Times New Roman" w:hAnsi="Times New Roman" w:cs="Times New Roman"/>
          <w:color w:val="000000"/>
          <w:sz w:val="28"/>
          <w:szCs w:val="28"/>
        </w:rPr>
        <w:t>Nâng cao chất lượng công tác dư luận xã hội và đánh giá sự hài lòng của người dân; chủ động dự báo tình hình, kịp thời xử lý thông tin, định hướng dư luận xã hội. </w:t>
      </w:r>
      <w:r w:rsidRPr="00DF4D86">
        <w:rPr>
          <w:rFonts w:ascii="Times New Roman" w:eastAsia="Times New Roman" w:hAnsi="Times New Roman" w:cs="Times New Roman"/>
          <w:color w:val="000000"/>
          <w:sz w:val="28"/>
          <w:szCs w:val="28"/>
          <w:lang w:val="de-DE"/>
        </w:rPr>
        <w:t>Tiếp tục thực hiện đồng bộ quy hoạch phát triển, quản lý báo chí, xuất bản; tăng cường định hướng và đề cao sứ mệnh, trách nhiệm, nâng cao chất lượng hoạt động của báo chí, quản lý chặt chẽ các trang tin điện tử, nhất là mạng xã hội; tăng cường định hướng thông tin, xử lý nghiêm các tổ chức, cá nhân </w:t>
      </w:r>
      <w:r w:rsidRPr="00DF4D86">
        <w:rPr>
          <w:rFonts w:ascii="Times New Roman" w:eastAsia="Times New Roman" w:hAnsi="Times New Roman" w:cs="Times New Roman"/>
          <w:color w:val="000000"/>
          <w:sz w:val="28"/>
          <w:szCs w:val="28"/>
        </w:rPr>
        <w:t>lợi dụng Internet, mạng xã hội để xuyên tạc sự thật, kích động, gây rối, chia rẽ đoàn kết nội bộ. Quản lý và đề cao trách nhiệm của cán bộ, đảng viên, đoàn viên, hội viên trong việc lập và sử dụng mạng xã hội trên Internet.</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Chú trọng xây dựng Đảng về đạo đức, đề cao trách nhiệm nêu gương, ý thức tự giác tu dưỡng, rèn luyện đạo đức của cán bộ, đảng viên, nhất là cán bộ lãnh đạo, quản lý và người đứng đầu các cấp; thực hiện nghiêm các quy định nêu gương của Đảng, quy định của Ban Chấp hành Trung ương về những điều đảng viên không được làm, cán bộ giữ cương vị càng cao càng phải tiên phong, gương mẫu. Nghiên cứu, bổ sung hoàn thiện chuẩn mực đạo đức cách mạng của đảng viên, đạo đức công vụ, chuẩn mực, giá trị con người Việt Nam phù hợp với truyền thống văn hoá tốt đẹp của dân tộc làm cơ sở cho cán bộ, đảng viên, đội ngũ công chức, viên chức rèn luyện, nâng cao bản lĩnh chính trị, ý thức sâu sắc hơn trách nhiệm của mình trước Đảng và nhân dân. Kiên quyết chống biểu hiện bè phái, cục bộ địa phương, "lợi ích nhóm".</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2.2. Tập trung xây dựng đội ngũ cán bộ các cấp, nhất là cấp chiến lược và người đứng đầu gắn với đổi mới, sắp xếp tổ chức bộ máy của hệ thống chính trị tinh gọn, hoạt động hiệu lực, hiệu quả</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 xml:space="preserve">Bảo đảm nguyên tắc Đảng thống nhất lãnh đạo công tác cán bộ và quản lý đội ngũ cán bộ, quán triệt sâu sắc vai trò của công tác cán bộ là "then chốt của then chốt", có ý nghĩa quyết định mọi thành công của cách mạng nước ta cả trước mắt và lâu </w:t>
      </w:r>
      <w:r w:rsidRPr="00DF4D86">
        <w:rPr>
          <w:rFonts w:ascii="Times New Roman" w:eastAsia="Times New Roman" w:hAnsi="Times New Roman" w:cs="Times New Roman"/>
          <w:color w:val="000000"/>
          <w:sz w:val="28"/>
          <w:szCs w:val="28"/>
        </w:rPr>
        <w:lastRenderedPageBreak/>
        <w:t>dài. Công tác cán bộ gắn với việc thực hiện chủ trương của Đảng về tổ chức bộ máy của hệ thống chính trị, giữ vững vị thế cầm quyền và bảo đảm vai trò lãnh đạo trực tiếp, toàn diện của Đảng, hiệu lực, hiệu quả hoạt động của Nhà nước, đổi mới nội dung, phương thức và nâng cao chất lượng hoạt động của Mặt trận Tổ quốc, các tổ chức chính trị - xã hội. Tiếp tục triển khai nghiêm túc, có hiệu quả Nghị quyết số 26-NQ/TW của Ban Chấp hành Trung ương khoá XII về xây dựng đội ngũ cán bộ các cấp. Tập trung xây dựng đội ngũ cán bộ các cấp có lý tưởng cách mạng, có bản lĩnh chính trị vững vàng, đạo đức trong sáng, hết lòng phụng sự Tổ quốc, phục vụ nhân dân, có năng lực, trình độ đáp ứng yêu cầu nhiệm vụ. Cán bộ dù ở vị trí nào cũng phải luôn ý thức đầy đủ về trách nhiệm, "đúng vai, thuộc bài", thật sự chuyên nghiệp, làm tốt nhiệm vụ được giao, phải gắn bó mật thiết với nhân dân, được nhân dân tín nhiệm. Thực hiện tốt chủ trương khuyến khích, bảo vệ cán bộ năng động, sáng tạo, dám nghĩ, dám làm, luôn nỗ lực hành động vì lợi ích chung. Quan tâm xây dựng đội ngũ cán bộ khoa học, cán bộ nữ, cán bộ trẻ, cán bộ dân tộc thiểu số, cán bộ quản lý doanh nghiệp nhà nước.</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Thực hiện nghiêm nguyên tắc tập trung dân chủ, phát huy dân chủ gắn với tăng cường trách nhiệm của cấp uỷ và người đứng đầu trong công tác cán bộ. Tăng cường kiểm soát quyền lực trong công tác cán bộ một cách thực chất và hiệu quả; bảo đảm đúng quy định, quy trình, công tâm, khách quan, chặt chẽ, thận trọng trong từng khâu của công tác cán bộ; không để lọt người không đủ tiêu chuẩn, điều kiện, có biểu hiện cơ hội chính trị, tham vọng quyền lực vào đội ngũ cán bộ lãnh đạo, quản lý các cấp; kịp thời thẩm tra, xác minh, kết luận tiêu chuẩn chính trị của cán bộ.</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 Thực hiện thí điểm một số chủ trương như: Người đứng đầu lựa chọn, giới thiệu cán bộ trong quy hoạch để thực hiện quy trình bầu cử, bổ nhiệm cấp phó của mình, bí thư cấp uỷ giới thiệu để bầu uỷ viên ban thường vụ và chịu trách nhiệm về việc giới thiệu của mình; giao quyền cho người đứng đầu bổ nhiệm cán bộ trong quy hoạch, miễn nhiệm đối với cấp trưởng cấp dưới trực tiếp và chịu trách nhiệm về quyết định của mình. Tổng kết việc thí điểm thi tuyển, bổ nhiệm cán bộ lãnh đạo, quản lý cấp vụ, sở, phòng...</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Nâng cao chất lượng công tác đánh giá cán bộ theo hướng xuyên suốt, liên tục, đa chiều, có tiêu chí và thông qua sản phẩm cụ thể; gắn đánh giá cá nhân với tập thể, với kết quả thực hiện nhiệm vụ của địa phương, cơ quan, đơn vị. Kịp thời miễn nhiệm, cho từ chức, thay thế cán bộ năng lực hạn chế, uy tín thấp, mắc sai phạm mà không chờ hết nhiệm kỳ, hết thời hạn bổ nhiệm.</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Đổi mới, nâng cao hiệu quả công tác quy hoạch và luân chuyển cán bộ. Chủ động phát hiện nguồn cán bộ lãnh đạo, quản lý các cấp, nhất là cán bộ cấp chiến lược nhiệm kỳ 2025 - 2030 và chuẩn bị cho nhiệm kỳ tiếp theo, bảo đảm tính kế thừa, ổn định, đổi mới, phát triển theo hướng nâng cao chất lượng, bảo đảm số lượng và cơ cấu hợp lý. Công tác luân chuyển phải phù hợp với chức danh quy hoạch; bảo đảm cân đối, hài hoà giữa luân chuyển cán bộ với phát triển nguồn cán bộ tại chỗ, luân chuyển ngang và dọc, luân chuyển cán bộ Mặt trận Tổ quốc và các tổ chức chính trị - xã hội sang các lĩnh vực khác và ngược lại; tăng cường cán bộ có bản lĩnh, trình độ, năng lực cho địa bàn trọng điểm, lĩnh vực khó khăn, phức tạp; khắc phục tình trạng khép kín trong công tác cán bộ. Tiếp tục thực hiện có hiệu quả chủ trương bố trí chức danh lãnh đạo chủ chốt không phải là người địa phương.</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lastRenderedPageBreak/>
        <w:t>2.3. Tập trung hoàn thiện cơ chế, chính sách</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Tập trung rà soát, thể chế hoá kịp thời chủ trương của Đảng, sửa đổi, bổ sung, hoàn thiện các quy định, quy chế hiện có, bảo đảm đồng bộ, thống nhất giữa quy định của Đảng và chính sách, pháp luật của Nhà nước.</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Khẩn trương hoàn thiện các cơ chế về phân cấp quản lý cán bộ, tiêu chuẩn, quy trình, thủ tục, hồ sơ nhân sự; đánh giá, lấy phiếu tín nhiệm, quy hoạch, luân chuyển, bổ nhiệm, giới thiệu cán bộ ứng cử, tuyển dụng công chức, viên chức theo hướng dân chủ, công khai, minh bạch; tăng cường công tác bảo vệ chính trị nội bộ, chú ý quản lý cán bộ, đảng viên làm việc trong lĩnh vực đặc thù, nghiên cứu, học tập, lao động, công tác ở nước ngoài; kiểm soát quyền lực, chống chạy chức, chạy quyền; xây dựng cơ chế phát hiện, lựa chọn, trọng dụng nhân tài, cán bộ có năng lực nổi trội, cán bộ trẻ để đào tạo, bổ sung cán bộ cho Đảng; thu hút và khuyến khích cán bộ làm việc trong các cơ quan, lĩnh vực, địa bàn đặc thù, phức tạp, trọng yếu.</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Nghiên cứu, ban hành các cơ chế về thẩm quyền, trách nhiệm của người đứng đầu trong công tác cán bộ và quản lý cán bộ; xử lý tập thể, cá nhân suy thoái về tư tưởng chính trị, đạo đức, lối sống, "tự diễn biến", "tự chuyển hoá"; cơ chế bảo vệ, khuyến khích nhân dân phản ánh, tố giác cán bộ, đảng viên tham nhũng, tiêu cực. Đẩy mạnh cải cách hành chính trong Đảng, đề cao thực hiện thẩm quyền tạm đình chỉ công tác của người đứng đầu đối với cán bộ cấp dưới để kiểm tra, xử lý khi có dấu hiệu vi phạm.</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Chú trọng hoàn thiện hệ thống pháp luật đầy đủ, đồng bộ, thống nhất, kịp thời, khả thi, ổn định, công khai, minh bạch. Đồng thời, siết chặt kỷ luật, kỷ cương, đề cao trách nhiệm, nhất là người đứng đầu trong công tác xây dựng pháp luật, không để bị chi phối, tác động bởi các hành vi không lành mạnh của bất cứ tổ chức, cá nhân nào, không để xảy ra tình trạng lồng ghép "lợi ích nhóm", lợi ích cục bộ của cơ quan quản lý nhà nước trong văn bản pháp luật. Phát huy vai trò và nâng cao chất lượng phản biện xã hội của nhân dân, Mặt trận Tổ quốc Việt Nam và các tổ chức thành viên trong công tác xây dựng pháp luật và giám sát việc thực hiện pháp luật.</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Hoàn thiện cơ chế kiểm soát quyền lực trong các lĩnh vực, nhất là các lĩnh vực, hoạt động dễ phát sinh tham nhũng, tiêu cực, như: Công tác cán bộ, tài chính, ngân sách, tài sản công, đất đai, tài nguyên, thanh tra, kiểm toán, kiểm tra, hải quan, điều tra, truy tố, xét xử, thi hành án,...</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2.4. Tăng cường công tác kiểm tra, giám sát, kỷ luật đảng; kiên quyết, kiên trì đấu tranh phòng, chống tham nhũng, tiêu cực; xử lý nghiêm cán bộ, đảng viên vi phạm</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Nâng cao chất lượng, hiệu quả công tác kiểm tra, giám sát và trách nhiệm của cấp uỷ, tổ chức đảng, cán bộ, đảng viên đối với công tác kiểm tra, giám sát, kỷ luật đảng.</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Tập trung kiểm tra, giám sát tổ chức đảng, người đứng đầu, cán bộ chủ chốt ở những lĩnh vực, địa bàn, vị trí công tác dễ xảy ra tham nhũng, tiêu cực và có nhiều khiếu kiện, khiếu kiện kéo dài; đồng thời, quan tâm giải quyết dứt điểm những vụ việc gây bức xúc trong cán bộ, đảng viên và nhân dân. Chú trọng công tác tự kiểm tra, tự giám sát của cấp uỷ, tổ chức đảng và các tổ chức trong hệ thống chính trị, kịp thời phát hiện từ nội bộ để chấn chỉnh ngay những vi phạm từ khi mới phát sinh, không để vi phạm nhỏ tích tụ thành khuyết điểm, sai phạm lớn.</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lastRenderedPageBreak/>
        <w:t>Nâng cao nhận thức, trách nhiệm cấp uỷ, tổ chức đảng, cán bộ, đảng viên, đoàn viên, hội viên đối với công tác đấu tranh phòng, chống tham nhũng, tiêu cực.</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Tập trung</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vào</w:t>
      </w:r>
      <w:r w:rsidRPr="00DF4D86">
        <w:rPr>
          <w:rFonts w:ascii="Times New Roman" w:eastAsia="Times New Roman" w:hAnsi="Times New Roman" w:cs="Times New Roman"/>
          <w:i/>
          <w:iCs/>
          <w:color w:val="000000"/>
          <w:sz w:val="28"/>
          <w:szCs w:val="28"/>
        </w:rPr>
        <w:t> </w:t>
      </w:r>
      <w:r w:rsidRPr="00DF4D86">
        <w:rPr>
          <w:rFonts w:ascii="Times New Roman" w:eastAsia="Times New Roman" w:hAnsi="Times New Roman" w:cs="Times New Roman"/>
          <w:color w:val="000000"/>
          <w:sz w:val="28"/>
          <w:szCs w:val="28"/>
        </w:rPr>
        <w:t>phòng, chống suy thoái tư tưởng chính trị, đạo đức, lối sống của cán bộ, đảng viên, công chức, viên chức. Đẩy mạnh, nâng cao hiệu quả công tác phát hiện, xử lý tham nhũng, tiêu cực tại địa phương, cơ sở. Tăng cường thanh tra, kiểm tra, giám sát người đứng đầu thực hiện trách nhiệm trong phòng, chống tham nhũng, tiêu cực.</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Nâng cao hiệu quả hoạt động giám sát chuyên đề, tập trung giám sát cán bộ, đảng viên có lời nói, việc làm biểu hiện suy thoái về tư tưởng chính trị, đạo đức, lối sống, "tự diễn biến", "tự chuyển hoá". Uỷ ban kiểm tra các cấp tăng cường kiểm tra, giám sát và kiên quyết xử lý, kỷ luật nghiêm minh đối với cán bộ, đảng viên suy thoái, "tự diễn biến", "tự chuyển hoá" ngay tại cơ sở, chi bộ, không để kéo dài hoặc "đùn đẩy" lên cấp trên. Tăng cường kiểm tra, giám sát việc tự phê bình và phê bình, thực hiện trách nhiệm nêu gương và khắc phục khuyết điểm của tập thể, cá nhân.</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Triển khai quyết liệt, thường xuyên, toàn diện, đồng bộ công tác kiểm tra, giám sát, thanh tra, kiểm toán, điều tra, truy tố, xét xử, thi hành án. Chủ động phát hiện sớm, xử lý nghiêm minh các vụ việc, vụ án tham nhũng, tiêu cực; kiên quyết thu hồi tài sản bị thất thoát, chiếm đoạt trong các vụ án hình sự về tham nhũng, kinh tế. Đẩy nhanh tiến độ xác minh, điều tra, truy tố, xét xử các vụ án, xử lý các vụ việc liên quan đến tham nhũng, kinh tế nghiêm trọng, phức tạp, dư luận xã hội quan tâm, nhất là những vụ án, vụ việc do Ban Chỉ đạo Trung ương về phòng, chống tham nhũng, tiêu cực theo dõi, chỉ đạo. Tăng cường phối hợp đồng bộ, tạo sự chuyển biến rõ nét trong đấu tranh phòng, chống tham nhũng, tiêu cực từ Trung ương đến cơ sở. Tăng cường kiểm soát tài sản, thu nhập của cán bộ theo quy định của Đảng, pháp luật của Nhà nước, trước hết là cán bộ diện Bộ Chính trị, Ban Bí thư quản lý. Xây dựng đội ngũ cán bộ các cơ quan bảo vệ pháp luật, kiểm tra, thanh tra, kiểm toán có bản lĩnh vững vàng, liêm chính, trung thực, có dũng khí đấu tranh, có kiến thức, kỹ năng chuyên sâu, nắm vững chủ trương, đường lối của Đảng, chính sách, pháp luật của Nhà nước. Chú trọng hoàn thiện cơ chế kiểm soát quyền lực và tăng cường phòng, chống tham nhũng, tiêu cực trong các cơ quan phòng, chống, tham nhũng, tiêu cực.</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2.5. Phát huy vai trò, trách nhiệm của các cơ quan dân cử, Mặt trận Tổ quốc Việt Nam, các tổ chức chính trị - xã hội; thực sự dựa vào nhân dân để xây dựng, chỉnh đốn Đảng và hệ thống chính trị trong sạch, vững mạnh</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Tiếp tục hoàn thiện cơ chế nhân dân tham gia xây dựng, chỉnh đốn Đảng và hệ thống chính trị trong sạch, vững mạnh, tạo điều kiện thuận lợi cho nhân dân trực tiếp phản ánh, góp ý với cấp uỷ đảng về công tác cán bộ. Nâng cao chất lượng, hiệu quả hoạt động giám sát của Quốc hội, Hội đồng nhân dân các cấp; giám sát, phản biện xã hội, góp ý xây dựng Đảng, xây dựng chính quyền của Mặt trận Tổ quốc Việt Nam, các tổ chức chính trị - xã hội; của báo chí. Chú trọng giám sát việc tu dưỡng, rèn luyện đạo đức, lối sống và nêu gương của người đứng đầu, cán bộ lãnh đạo, quản lý, cán bộ, đảng viên và công chức, viên chức trong hệ thống chính trị. Hoàn thiện pháp luật về dân chủ ở cơ sở để thực hiện có hiệu quả phương châm </w:t>
      </w:r>
      <w:r w:rsidRPr="00DF4D86">
        <w:rPr>
          <w:rFonts w:ascii="Times New Roman" w:eastAsia="Times New Roman" w:hAnsi="Times New Roman" w:cs="Times New Roman"/>
          <w:i/>
          <w:iCs/>
          <w:color w:val="000000"/>
          <w:sz w:val="28"/>
          <w:szCs w:val="28"/>
        </w:rPr>
        <w:t>"Dân biết, dân bàn, dân làm, dân kiểm tra, dân giám sát, dân thụ hưởng"</w:t>
      </w:r>
      <w:r w:rsidRPr="00DF4D86">
        <w:rPr>
          <w:rFonts w:ascii="Times New Roman" w:eastAsia="Times New Roman" w:hAnsi="Times New Roman" w:cs="Times New Roman"/>
          <w:color w:val="000000"/>
          <w:sz w:val="28"/>
          <w:szCs w:val="28"/>
        </w:rPr>
        <w:t>.</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lastRenderedPageBreak/>
        <w:t>Đổi mới, nâng cao hiệu quả công tác dân vận của hệ thống chính trị gắn với chức năng, nhiệm vụ của từng cơ quan, tổ chức trong hệ thống chính trị, nhất là công tác dân vận của chính quyền các cấp. Người đứng đầu cấp uỷ, chính quyền các cấp phải tăng cường trách nhiệm giải trình, thực hiện nghiêm quy định của Đảng, Nhà nước về tiếp, đối thoại với công dân; tiếp nhận và kịp thời chỉ đạo giải quyết các vấn đề nhân dân phản ánh, khiếu kiện, nhất là những vấn đề liên quan đến đạo đức, lối sống của cán bộ, đảng viên. Đồng thời, phát hiện, biểu dương, khen thưởng, nhân rộng những điển hình nêu gương sáng, có sức lan toả lớn trong Đảng và xã hội.</w:t>
      </w:r>
    </w:p>
    <w:p w:rsidR="00DF4D86" w:rsidRPr="00DF4D86" w:rsidRDefault="00DF4D86" w:rsidP="00DF4D86">
      <w:pPr>
        <w:shd w:val="clear" w:color="auto" w:fill="FFFFFF"/>
        <w:spacing w:after="0" w:line="234" w:lineRule="atLeast"/>
        <w:rPr>
          <w:rFonts w:ascii="Times New Roman" w:eastAsia="Times New Roman" w:hAnsi="Times New Roman" w:cs="Times New Roman"/>
          <w:color w:val="000000"/>
          <w:sz w:val="28"/>
          <w:szCs w:val="28"/>
        </w:rPr>
      </w:pPr>
      <w:bookmarkStart w:id="7" w:name="muc_2"/>
      <w:r w:rsidRPr="00DF4D86">
        <w:rPr>
          <w:rFonts w:ascii="Times New Roman" w:eastAsia="Times New Roman" w:hAnsi="Times New Roman" w:cs="Times New Roman"/>
          <w:b/>
          <w:bCs/>
          <w:color w:val="000000"/>
          <w:sz w:val="28"/>
          <w:szCs w:val="28"/>
        </w:rPr>
        <w:t>II- TỔ CHỨC THỰC HIỆN</w:t>
      </w:r>
      <w:bookmarkEnd w:id="7"/>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1.</w:t>
      </w:r>
      <w:r w:rsidRPr="00DF4D86">
        <w:rPr>
          <w:rFonts w:ascii="Times New Roman" w:eastAsia="Times New Roman" w:hAnsi="Times New Roman" w:cs="Times New Roman"/>
          <w:color w:val="000000"/>
          <w:sz w:val="28"/>
          <w:szCs w:val="28"/>
        </w:rPr>
        <w:t> Bộ Chính trị ban hành Kế hoạch thực hiện Kết luận này, tổ chức Hội nghị toàn quốc để </w:t>
      </w:r>
      <w:r w:rsidRPr="00DF4D86">
        <w:rPr>
          <w:rFonts w:ascii="Times New Roman" w:eastAsia="Times New Roman" w:hAnsi="Times New Roman" w:cs="Times New Roman"/>
          <w:color w:val="000000"/>
          <w:sz w:val="28"/>
          <w:szCs w:val="28"/>
          <w:lang w:val="de-DE"/>
        </w:rPr>
        <w:t>quán triệt đến cán bộ chủ chốt; chỉ đạo </w:t>
      </w:r>
      <w:r w:rsidRPr="00DF4D86">
        <w:rPr>
          <w:rFonts w:ascii="Times New Roman" w:eastAsia="Times New Roman" w:hAnsi="Times New Roman" w:cs="Times New Roman"/>
          <w:color w:val="000000"/>
          <w:sz w:val="28"/>
          <w:szCs w:val="28"/>
        </w:rPr>
        <w:t>mở </w:t>
      </w:r>
      <w:r w:rsidRPr="00DF4D86">
        <w:rPr>
          <w:rFonts w:ascii="Times New Roman" w:eastAsia="Times New Roman" w:hAnsi="Times New Roman" w:cs="Times New Roman"/>
          <w:color w:val="000000"/>
          <w:sz w:val="28"/>
          <w:szCs w:val="28"/>
          <w:lang w:val="de-DE"/>
        </w:rPr>
        <w:t>đợt sinh hoạt chính trị sâu rộng trong toàn Đảng và hệ thống chính trị để tổ chức thực hiện Kết luận này.</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2.</w:t>
      </w:r>
      <w:r w:rsidRPr="00DF4D86">
        <w:rPr>
          <w:rFonts w:ascii="Times New Roman" w:eastAsia="Times New Roman" w:hAnsi="Times New Roman" w:cs="Times New Roman"/>
          <w:color w:val="000000"/>
          <w:sz w:val="28"/>
          <w:szCs w:val="28"/>
        </w:rPr>
        <w:t> Các tỉnh uỷ, thành uỷ, cơ quan tham mưu, giúp việc của Trung ương, ban cán sự đảng, đảng đoàn, đảng uỷ trực thuộc Trung ương, Ban Bí thư Trung ương Đoàn Thanh niên Cộng sản Hồ Chí Minh tổ chức nghiên cứu học tập, quán triệt, chủ động xây dựng kế hoạch, đề án cụ thể của tổ chức, địa phương, đơn vị mình để thực hiện Kết luận của Ban Chấp hành Trung ương và Kế hoạch thực hiện của Bộ Chính trị.</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3.</w:t>
      </w:r>
      <w:r w:rsidRPr="00DF4D86">
        <w:rPr>
          <w:rFonts w:ascii="Times New Roman" w:eastAsia="Times New Roman" w:hAnsi="Times New Roman" w:cs="Times New Roman"/>
          <w:color w:val="000000"/>
          <w:sz w:val="28"/>
          <w:szCs w:val="28"/>
        </w:rPr>
        <w:t> Đảng đoàn Quốc hội, Ban cán sự đảng Chính phủ lãnh đạo, chỉ đạo tiếp tục thể chế hoá nội dung Nghị quyết Trung ương 4 khoá XII và Kết luận này, nhất là những vấn đề về kiểm soát quyền lực; phòng, chống tham nhũng, tiêu cực.</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color w:val="000000"/>
          <w:sz w:val="28"/>
          <w:szCs w:val="28"/>
        </w:rPr>
        <w:t>4.</w:t>
      </w:r>
      <w:r w:rsidRPr="00DF4D86">
        <w:rPr>
          <w:rFonts w:ascii="Times New Roman" w:eastAsia="Times New Roman" w:hAnsi="Times New Roman" w:cs="Times New Roman"/>
          <w:color w:val="000000"/>
          <w:sz w:val="28"/>
          <w:szCs w:val="28"/>
        </w:rPr>
        <w:t> Các cơ quan tham mưu, giúp việc ở Trung ương căn cứ chức năng, nhiệm vụ tiến hành rà soát, sửa đổi, bổ sung các quy định, quy chế có liên quan, ban hành hoặc đề xuất cấp có thẩm quyền ban hành, hướng dẫn và kiểm tra, đôn đốc việc thực hiện.</w:t>
      </w:r>
    </w:p>
    <w:p w:rsidR="00DF4D86" w:rsidRPr="00DF4D86" w:rsidRDefault="00DF4D86" w:rsidP="007A54F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Kết luận này được phổ biến đến chi bộ.</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 </w:t>
      </w: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4466"/>
        <w:gridCol w:w="5423"/>
      </w:tblGrid>
      <w:tr w:rsidR="00DF4D86" w:rsidRPr="00DF4D86" w:rsidTr="00F52A74">
        <w:trPr>
          <w:tblCellSpacing w:w="0" w:type="dxa"/>
        </w:trPr>
        <w:tc>
          <w:tcPr>
            <w:tcW w:w="4466" w:type="dxa"/>
            <w:shd w:val="clear" w:color="auto" w:fill="FFFFFF"/>
            <w:tcMar>
              <w:top w:w="0" w:type="dxa"/>
              <w:left w:w="108" w:type="dxa"/>
              <w:bottom w:w="0" w:type="dxa"/>
              <w:right w:w="108" w:type="dxa"/>
            </w:tcMar>
            <w:hideMark/>
          </w:tcPr>
          <w:p w:rsidR="00DF4D86" w:rsidRPr="00DF4D86" w:rsidRDefault="00DF4D86" w:rsidP="00DF4D86">
            <w:pPr>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 </w:t>
            </w:r>
          </w:p>
          <w:p w:rsidR="00DF4D86" w:rsidRPr="00DF4D86" w:rsidRDefault="00DF4D86" w:rsidP="00DF4D86">
            <w:pPr>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b/>
                <w:bCs/>
                <w:i/>
                <w:iCs/>
                <w:color w:val="000000"/>
                <w:sz w:val="28"/>
                <w:szCs w:val="28"/>
              </w:rPr>
              <w:t>Nơi nhận:</w:t>
            </w:r>
            <w:r w:rsidRPr="00DF4D86">
              <w:rPr>
                <w:rFonts w:ascii="Times New Roman" w:eastAsia="Times New Roman" w:hAnsi="Times New Roman" w:cs="Times New Roman"/>
                <w:b/>
                <w:bCs/>
                <w:i/>
                <w:iCs/>
                <w:color w:val="000000"/>
                <w:sz w:val="28"/>
                <w:szCs w:val="28"/>
              </w:rPr>
              <w:br/>
            </w:r>
            <w:r w:rsidRPr="00DF4D86">
              <w:rPr>
                <w:rFonts w:ascii="Times New Roman" w:eastAsia="Times New Roman" w:hAnsi="Times New Roman" w:cs="Times New Roman"/>
                <w:color w:val="000000"/>
                <w:sz w:val="28"/>
                <w:szCs w:val="28"/>
              </w:rPr>
              <w:t>- Các tỉnh uỷ, thành uỷ,</w:t>
            </w:r>
            <w:r w:rsidRPr="00DF4D86">
              <w:rPr>
                <w:rFonts w:ascii="Times New Roman" w:eastAsia="Times New Roman" w:hAnsi="Times New Roman" w:cs="Times New Roman"/>
                <w:color w:val="000000"/>
                <w:sz w:val="28"/>
                <w:szCs w:val="28"/>
              </w:rPr>
              <w:br/>
              <w:t>- Các ban đảng, ban cán sự đảng,</w:t>
            </w:r>
            <w:r w:rsidRPr="00DF4D86">
              <w:rPr>
                <w:rFonts w:ascii="Times New Roman" w:eastAsia="Times New Roman" w:hAnsi="Times New Roman" w:cs="Times New Roman"/>
                <w:color w:val="000000"/>
                <w:sz w:val="28"/>
                <w:szCs w:val="28"/>
              </w:rPr>
              <w:br/>
              <w:t>đảng đoàn, đảng uỷ trực thuộc Trung ương,</w:t>
            </w:r>
            <w:r w:rsidRPr="00DF4D86">
              <w:rPr>
                <w:rFonts w:ascii="Times New Roman" w:eastAsia="Times New Roman" w:hAnsi="Times New Roman" w:cs="Times New Roman"/>
                <w:color w:val="000000"/>
                <w:sz w:val="28"/>
                <w:szCs w:val="28"/>
              </w:rPr>
              <w:br/>
              <w:t>- Ban Bí thư Trung ương Đoàn</w:t>
            </w:r>
            <w:r w:rsidRPr="00DF4D86">
              <w:rPr>
                <w:rFonts w:ascii="Times New Roman" w:eastAsia="Times New Roman" w:hAnsi="Times New Roman" w:cs="Times New Roman"/>
                <w:color w:val="000000"/>
                <w:sz w:val="28"/>
                <w:szCs w:val="28"/>
              </w:rPr>
              <w:br/>
              <w:t>Thanh niên Cộng sản Hồ Chí Minh,</w:t>
            </w:r>
            <w:r w:rsidRPr="00DF4D86">
              <w:rPr>
                <w:rFonts w:ascii="Times New Roman" w:eastAsia="Times New Roman" w:hAnsi="Times New Roman" w:cs="Times New Roman"/>
                <w:color w:val="000000"/>
                <w:sz w:val="28"/>
                <w:szCs w:val="28"/>
              </w:rPr>
              <w:br/>
              <w:t>- Các đảng uỷ đơn vị sự nghiệp Trung ương,</w:t>
            </w:r>
            <w:r w:rsidRPr="00DF4D86">
              <w:rPr>
                <w:rFonts w:ascii="Times New Roman" w:eastAsia="Times New Roman" w:hAnsi="Times New Roman" w:cs="Times New Roman"/>
                <w:color w:val="000000"/>
                <w:sz w:val="28"/>
                <w:szCs w:val="28"/>
              </w:rPr>
              <w:br/>
              <w:t>- Các đồng chí Uỷ viên</w:t>
            </w:r>
            <w:r w:rsidRPr="00DF4D86">
              <w:rPr>
                <w:rFonts w:ascii="Times New Roman" w:eastAsia="Times New Roman" w:hAnsi="Times New Roman" w:cs="Times New Roman"/>
                <w:color w:val="000000"/>
                <w:sz w:val="28"/>
                <w:szCs w:val="28"/>
              </w:rPr>
              <w:br/>
              <w:t>Ban Chấp hành Trung ương,</w:t>
            </w:r>
            <w:r w:rsidRPr="00DF4D86">
              <w:rPr>
                <w:rFonts w:ascii="Times New Roman" w:eastAsia="Times New Roman" w:hAnsi="Times New Roman" w:cs="Times New Roman"/>
                <w:color w:val="000000"/>
                <w:sz w:val="28"/>
                <w:szCs w:val="28"/>
              </w:rPr>
              <w:br/>
              <w:t>- Lưu Văn phòng Trung ương Đảng.</w:t>
            </w:r>
          </w:p>
        </w:tc>
        <w:tc>
          <w:tcPr>
            <w:tcW w:w="5423" w:type="dxa"/>
            <w:shd w:val="clear" w:color="auto" w:fill="FFFFFF"/>
            <w:tcMar>
              <w:top w:w="0" w:type="dxa"/>
              <w:left w:w="108" w:type="dxa"/>
              <w:bottom w:w="0" w:type="dxa"/>
              <w:right w:w="108" w:type="dxa"/>
            </w:tcMar>
            <w:hideMark/>
          </w:tcPr>
          <w:p w:rsidR="00DF4D86" w:rsidRPr="00DF4D86" w:rsidRDefault="00DF4D86" w:rsidP="00F52A74">
            <w:pPr>
              <w:spacing w:before="120" w:after="120" w:line="234" w:lineRule="atLeast"/>
              <w:jc w:val="center"/>
              <w:rPr>
                <w:rFonts w:ascii="Times New Roman" w:eastAsia="Times New Roman" w:hAnsi="Times New Roman" w:cs="Times New Roman"/>
                <w:b/>
                <w:bCs/>
                <w:color w:val="000000"/>
                <w:sz w:val="28"/>
                <w:szCs w:val="28"/>
              </w:rPr>
            </w:pPr>
            <w:r w:rsidRPr="00DF4D86">
              <w:rPr>
                <w:rFonts w:ascii="Times New Roman" w:eastAsia="Times New Roman" w:hAnsi="Times New Roman" w:cs="Times New Roman"/>
                <w:b/>
                <w:bCs/>
                <w:color w:val="000000"/>
                <w:sz w:val="28"/>
                <w:szCs w:val="28"/>
              </w:rPr>
              <w:t xml:space="preserve">T/M BAN CHẤP HÀNH </w:t>
            </w:r>
            <w:bookmarkStart w:id="8" w:name="_GoBack"/>
            <w:bookmarkEnd w:id="8"/>
            <w:r w:rsidRPr="00DF4D86">
              <w:rPr>
                <w:rFonts w:ascii="Times New Roman" w:eastAsia="Times New Roman" w:hAnsi="Times New Roman" w:cs="Times New Roman"/>
                <w:b/>
                <w:bCs/>
                <w:color w:val="000000"/>
                <w:sz w:val="28"/>
                <w:szCs w:val="28"/>
              </w:rPr>
              <w:t>TRUNG ƯƠNG</w:t>
            </w:r>
            <w:r w:rsidRPr="00DF4D86">
              <w:rPr>
                <w:rFonts w:ascii="Times New Roman" w:eastAsia="Times New Roman" w:hAnsi="Times New Roman" w:cs="Times New Roman"/>
                <w:b/>
                <w:bCs/>
                <w:color w:val="000000"/>
                <w:sz w:val="28"/>
                <w:szCs w:val="28"/>
              </w:rPr>
              <w:br/>
              <w:t>TỔNG BÍ THƯ</w:t>
            </w:r>
            <w:r w:rsidRPr="00DF4D86">
              <w:rPr>
                <w:rFonts w:ascii="Times New Roman" w:eastAsia="Times New Roman" w:hAnsi="Times New Roman" w:cs="Times New Roman"/>
                <w:b/>
                <w:bCs/>
                <w:color w:val="000000"/>
                <w:sz w:val="28"/>
                <w:szCs w:val="28"/>
              </w:rPr>
              <w:br/>
            </w:r>
            <w:r w:rsidRPr="00DF4D86">
              <w:rPr>
                <w:rFonts w:ascii="Times New Roman" w:eastAsia="Times New Roman" w:hAnsi="Times New Roman" w:cs="Times New Roman"/>
                <w:b/>
                <w:bCs/>
                <w:color w:val="000000"/>
                <w:sz w:val="28"/>
                <w:szCs w:val="28"/>
              </w:rPr>
              <w:br/>
            </w:r>
            <w:r w:rsidRPr="00DF4D86">
              <w:rPr>
                <w:rFonts w:ascii="Times New Roman" w:eastAsia="Times New Roman" w:hAnsi="Times New Roman" w:cs="Times New Roman"/>
                <w:b/>
                <w:bCs/>
                <w:color w:val="000000"/>
                <w:sz w:val="28"/>
                <w:szCs w:val="28"/>
              </w:rPr>
              <w:br/>
            </w:r>
            <w:r w:rsidRPr="00DF4D86">
              <w:rPr>
                <w:rFonts w:ascii="Times New Roman" w:eastAsia="Times New Roman" w:hAnsi="Times New Roman" w:cs="Times New Roman"/>
                <w:b/>
                <w:bCs/>
                <w:color w:val="000000"/>
                <w:sz w:val="28"/>
                <w:szCs w:val="28"/>
              </w:rPr>
              <w:br/>
            </w:r>
            <w:r w:rsidRPr="00DF4D86">
              <w:rPr>
                <w:rFonts w:ascii="Times New Roman" w:eastAsia="Times New Roman" w:hAnsi="Times New Roman" w:cs="Times New Roman"/>
                <w:b/>
                <w:bCs/>
                <w:color w:val="000000"/>
                <w:sz w:val="28"/>
                <w:szCs w:val="28"/>
              </w:rPr>
              <w:br/>
              <w:t>Nguyễn Phú Trọng</w:t>
            </w:r>
          </w:p>
        </w:tc>
      </w:tr>
    </w:tbl>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t> </w:t>
      </w:r>
    </w:p>
    <w:p w:rsidR="00DF4D86" w:rsidRPr="00DF4D86" w:rsidRDefault="00DF4D86" w:rsidP="00DF4D86">
      <w:pPr>
        <w:shd w:val="clear" w:color="auto" w:fill="FFFFFF"/>
        <w:spacing w:before="120" w:after="120" w:line="234" w:lineRule="atLeast"/>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lastRenderedPageBreak/>
        <w:br w:type="textWrapping" w:clear="all"/>
      </w:r>
    </w:p>
    <w:p w:rsidR="00DF4D86" w:rsidRPr="00DF4D86" w:rsidRDefault="00DF4D86" w:rsidP="00DF4D86">
      <w:pPr>
        <w:shd w:val="clear" w:color="auto" w:fill="FFFFFF"/>
        <w:spacing w:after="0" w:line="240" w:lineRule="auto"/>
        <w:rPr>
          <w:rFonts w:ascii="Times New Roman" w:eastAsia="Times New Roman" w:hAnsi="Times New Roman" w:cs="Times New Roman"/>
          <w:color w:val="000000"/>
          <w:sz w:val="28"/>
          <w:szCs w:val="28"/>
        </w:rPr>
      </w:pPr>
      <w:r w:rsidRPr="00DF4D86">
        <w:rPr>
          <w:rFonts w:ascii="Times New Roman" w:eastAsia="Times New Roman" w:hAnsi="Times New Roman" w:cs="Times New Roman"/>
          <w:color w:val="000000"/>
          <w:sz w:val="28"/>
          <w:szCs w:val="28"/>
        </w:rPr>
        <w:pict>
          <v:rect id="_x0000_i1025" style="width:154.4pt;height:.6pt" o:hrpct="330" o:hrstd="t" o:hr="t" fillcolor="#a0a0a0" stroked="f"/>
        </w:pict>
      </w:r>
    </w:p>
    <w:p w:rsidR="00DF4D86" w:rsidRPr="00DF4D86" w:rsidRDefault="00DF4D86" w:rsidP="00DF4D86">
      <w:pPr>
        <w:shd w:val="clear" w:color="auto" w:fill="FFFFFF"/>
        <w:spacing w:after="0" w:line="234" w:lineRule="atLeast"/>
        <w:rPr>
          <w:rFonts w:ascii="Times New Roman" w:eastAsia="Times New Roman" w:hAnsi="Times New Roman" w:cs="Times New Roman"/>
          <w:color w:val="000000"/>
          <w:sz w:val="28"/>
          <w:szCs w:val="28"/>
        </w:rPr>
      </w:pPr>
      <w:hyperlink r:id="rId6" w:anchor="_ftnref1" w:tooltip="" w:history="1">
        <w:r w:rsidRPr="00DF4D86">
          <w:rPr>
            <w:rFonts w:ascii="Times New Roman" w:eastAsia="Times New Roman" w:hAnsi="Times New Roman" w:cs="Times New Roman"/>
            <w:color w:val="000000"/>
            <w:sz w:val="28"/>
            <w:szCs w:val="28"/>
          </w:rPr>
          <w:t>[1]</w:t>
        </w:r>
      </w:hyperlink>
      <w:r w:rsidRPr="00DF4D86">
        <w:rPr>
          <w:rFonts w:ascii="Times New Roman" w:eastAsia="Times New Roman" w:hAnsi="Times New Roman" w:cs="Times New Roman"/>
          <w:color w:val="000000"/>
          <w:sz w:val="28"/>
          <w:szCs w:val="28"/>
        </w:rPr>
        <w:t> Nguy cơ tụt hậu xa hơn về kinh tế, nguy cơ chệch hướng xã hội chủ nghĩa, nguy cơ về nạn tham nhũng và tệ quan liêu, nguy cơ "diễn biến hoà bình" của các thế lực thù địch.</w:t>
      </w:r>
    </w:p>
    <w:p w:rsidR="00813AF6" w:rsidRDefault="00813AF6"/>
    <w:sectPr w:rsidR="00813AF6" w:rsidSect="008E4D2B">
      <w:pgSz w:w="11910" w:h="16840" w:code="9"/>
      <w:pgMar w:top="851" w:right="1134" w:bottom="567" w:left="1418" w:header="0" w:footer="5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86"/>
    <w:rsid w:val="007A54F9"/>
    <w:rsid w:val="00813AF6"/>
    <w:rsid w:val="008E4D2B"/>
    <w:rsid w:val="00DF4D86"/>
    <w:rsid w:val="00E714AF"/>
    <w:rsid w:val="00F5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D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D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3759">
      <w:bodyDiv w:val="1"/>
      <w:marLeft w:val="0"/>
      <w:marRight w:val="0"/>
      <w:marTop w:val="0"/>
      <w:marBottom w:val="0"/>
      <w:divBdr>
        <w:top w:val="none" w:sz="0" w:space="0" w:color="auto"/>
        <w:left w:val="none" w:sz="0" w:space="0" w:color="auto"/>
        <w:bottom w:val="none" w:sz="0" w:space="0" w:color="auto"/>
        <w:right w:val="none" w:sz="0" w:space="0" w:color="auto"/>
      </w:divBdr>
      <w:divsChild>
        <w:div w:id="1296564475">
          <w:marLeft w:val="0"/>
          <w:marRight w:val="0"/>
          <w:marTop w:val="0"/>
          <w:marBottom w:val="0"/>
          <w:divBdr>
            <w:top w:val="none" w:sz="0" w:space="0" w:color="auto"/>
            <w:left w:val="none" w:sz="0" w:space="0" w:color="auto"/>
            <w:bottom w:val="none" w:sz="0" w:space="0" w:color="auto"/>
            <w:right w:val="none" w:sz="0" w:space="0" w:color="auto"/>
          </w:divBdr>
          <w:divsChild>
            <w:div w:id="2079284699">
              <w:marLeft w:val="0"/>
              <w:marRight w:val="0"/>
              <w:marTop w:val="0"/>
              <w:marBottom w:val="0"/>
              <w:divBdr>
                <w:top w:val="none" w:sz="0" w:space="0" w:color="auto"/>
                <w:left w:val="none" w:sz="0" w:space="0" w:color="auto"/>
                <w:bottom w:val="none" w:sz="0" w:space="0" w:color="auto"/>
                <w:right w:val="none" w:sz="0" w:space="0" w:color="auto"/>
              </w:divBdr>
            </w:div>
          </w:divsChild>
        </w:div>
        <w:div w:id="31071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Ket-luan-21-KL-TW-2021-day-manh-xay-dung-chinh-don-Dang-va-he-thong-chinh-tri-492570.aspx" TargetMode="External"/><Relationship Id="rId5" Type="http://schemas.openxmlformats.org/officeDocument/2006/relationships/hyperlink" Target="https://thuvienphapluat.vn/van-ban/bo-may-hanh-chinh/Ket-luan-21-KL-TW-2021-day-manh-xay-dung-chinh-don-Dang-va-he-thong-chinh-tri-49257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3355</Words>
  <Characters>19128</Characters>
  <Application>Microsoft Office Word</Application>
  <DocSecurity>0</DocSecurity>
  <Lines>159</Lines>
  <Paragraphs>44</Paragraphs>
  <ScaleCrop>false</ScaleCrop>
  <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HNT</dc:creator>
  <cp:lastModifiedBy>HNT</cp:lastModifiedBy>
  <cp:revision>3</cp:revision>
  <dcterms:created xsi:type="dcterms:W3CDTF">2022-09-18T11:42:00Z</dcterms:created>
  <dcterms:modified xsi:type="dcterms:W3CDTF">2022-09-18T11:48:00Z</dcterms:modified>
</cp:coreProperties>
</file>